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B" w:rsidRDefault="00D418DB" w:rsidP="005275D3">
      <w:pPr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240" wrapcoords="9310 372 6703 745 745 4841 0 12290 2979 18248 7448 20855 8566 20855 13034 20855 14152 20855 18621 18248 21600 12662 20855 4841 14897 745 11917 372 9310 372">
            <v:imagedata r:id="rId7" o:title=""/>
            <w10:wrap type="through"/>
          </v:shape>
        </w:pict>
      </w:r>
    </w:p>
    <w:p w:rsidR="00D418DB" w:rsidRDefault="00D418DB" w:rsidP="005275D3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D418DB" w:rsidRDefault="00D418DB" w:rsidP="005275D3">
      <w:pPr>
        <w:rPr>
          <w:sz w:val="28"/>
          <w:szCs w:val="28"/>
        </w:rPr>
      </w:pPr>
      <w:r>
        <w:rPr>
          <w:sz w:val="28"/>
          <w:szCs w:val="28"/>
        </w:rPr>
        <w:t>April 8, 2014</w:t>
      </w:r>
    </w:p>
    <w:p w:rsidR="00D418DB" w:rsidRPr="005275D3" w:rsidRDefault="00D418DB" w:rsidP="00527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5:30 p.m.</w:t>
      </w: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D418DB" w:rsidRDefault="00D418DB" w:rsidP="005275D3">
      <w:pPr>
        <w:jc w:val="both"/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D418DB" w:rsidRDefault="00D418DB" w:rsidP="005275D3">
      <w:pPr>
        <w:pStyle w:val="ListParagraph"/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</w:p>
    <w:p w:rsidR="00D418DB" w:rsidRDefault="00D418DB" w:rsidP="005275D3">
      <w:pPr>
        <w:jc w:val="both"/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D418DB" w:rsidRDefault="00D418DB" w:rsidP="005275D3">
      <w:pPr>
        <w:jc w:val="both"/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D418DB" w:rsidRDefault="00D418DB" w:rsidP="005275D3">
      <w:pPr>
        <w:jc w:val="both"/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D418DB" w:rsidRDefault="00D418DB" w:rsidP="005275D3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3/25/14 Regular Meeting</w:t>
      </w:r>
    </w:p>
    <w:p w:rsidR="00D418DB" w:rsidRDefault="00D418DB" w:rsidP="005275D3">
      <w:pPr>
        <w:jc w:val="both"/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D418DB" w:rsidRDefault="00D418DB" w:rsidP="005275D3">
      <w:pPr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D418DB" w:rsidRDefault="00D418DB" w:rsidP="005275D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D418DB" w:rsidRDefault="00D418DB" w:rsidP="005275D3">
      <w:pPr>
        <w:jc w:val="both"/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D418DB" w:rsidRDefault="00D418DB" w:rsidP="005275D3">
      <w:pPr>
        <w:jc w:val="both"/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D418DB" w:rsidRDefault="00D418DB" w:rsidP="005275D3">
      <w:pPr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D418DB" w:rsidRDefault="00D418DB" w:rsidP="005275D3">
      <w:pPr>
        <w:ind w:left="360"/>
        <w:jc w:val="left"/>
        <w:rPr>
          <w:sz w:val="20"/>
        </w:rPr>
      </w:pPr>
      <w:r>
        <w:rPr>
          <w:sz w:val="20"/>
        </w:rPr>
        <w:t>a)</w:t>
      </w:r>
      <w:r w:rsidRPr="00D66765">
        <w:rPr>
          <w:sz w:val="20"/>
        </w:rPr>
        <w:t xml:space="preserve"> </w:t>
      </w:r>
      <w:r>
        <w:rPr>
          <w:sz w:val="20"/>
        </w:rPr>
        <w:t xml:space="preserve"> Beer and Wine Ordinance Amendment 2</w:t>
      </w:r>
      <w:r w:rsidRPr="00E322ED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Reading</w:t>
          </w:r>
        </w:smartTag>
      </w:smartTag>
      <w:r>
        <w:rPr>
          <w:sz w:val="20"/>
        </w:rPr>
        <w:t xml:space="preserve"> (Eliminating GA Residency Rqmt)</w:t>
      </w:r>
    </w:p>
    <w:p w:rsidR="00D418DB" w:rsidRDefault="00D418DB" w:rsidP="005275D3">
      <w:pPr>
        <w:ind w:left="360"/>
        <w:jc w:val="left"/>
        <w:rPr>
          <w:rFonts w:cs="Arial"/>
          <w:sz w:val="20"/>
        </w:rPr>
      </w:pPr>
      <w:r>
        <w:rPr>
          <w:rFonts w:cs="Arial"/>
          <w:sz w:val="20"/>
        </w:rPr>
        <w:t>b)  GDOT ZeroTolerence Policy Approval (Required for 5311 Transit)</w:t>
      </w:r>
    </w:p>
    <w:p w:rsidR="00D418DB" w:rsidRDefault="00D418DB" w:rsidP="005275D3">
      <w:pPr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smartTag w:uri="urn:schemas-microsoft-com:office:smarttags" w:element="stockticker">
        <w:r>
          <w:rPr>
            <w:sz w:val="20"/>
          </w:rPr>
          <w:t>NEW</w:t>
        </w:r>
      </w:smartTag>
      <w:r>
        <w:rPr>
          <w:sz w:val="20"/>
        </w:rPr>
        <w:t xml:space="preserve"> BUSINESS</w:t>
      </w:r>
    </w:p>
    <w:p w:rsidR="00D418DB" w:rsidRPr="00D66765" w:rsidRDefault="00D418DB" w:rsidP="005275D3">
      <w:pPr>
        <w:ind w:left="360"/>
        <w:jc w:val="both"/>
        <w:rPr>
          <w:sz w:val="20"/>
        </w:rPr>
      </w:pPr>
      <w:r w:rsidRPr="00D66765">
        <w:rPr>
          <w:sz w:val="20"/>
        </w:rPr>
        <w:t xml:space="preserve">a)  </w:t>
      </w:r>
      <w:r>
        <w:rPr>
          <w:snapToGrid w:val="0"/>
          <w:sz w:val="20"/>
        </w:rPr>
        <w:t>Patriots Day Proclamation</w:t>
      </w:r>
      <w:r w:rsidRPr="00D66765">
        <w:rPr>
          <w:sz w:val="20"/>
        </w:rPr>
        <w:t xml:space="preserve"> </w:t>
      </w:r>
    </w:p>
    <w:p w:rsidR="00D418DB" w:rsidRPr="00D66765" w:rsidRDefault="00D418DB" w:rsidP="005275D3">
      <w:pPr>
        <w:ind w:firstLine="360"/>
        <w:jc w:val="left"/>
        <w:rPr>
          <w:sz w:val="20"/>
        </w:rPr>
      </w:pPr>
      <w:r w:rsidRPr="00D66765">
        <w:rPr>
          <w:sz w:val="20"/>
        </w:rPr>
        <w:t xml:space="preserve">b)  </w:t>
      </w:r>
      <w:smartTag w:uri="urn:schemas-microsoft-com:office:smarttags" w:element="PlaceName">
        <w:smartTag w:uri="urn:schemas-microsoft-com:office:smarttags" w:element="place">
          <w:r w:rsidRPr="00D66765">
            <w:rPr>
              <w:sz w:val="20"/>
            </w:rPr>
            <w:t>Purple</w:t>
          </w:r>
        </w:smartTag>
        <w:r w:rsidRPr="00D66765">
          <w:rPr>
            <w:sz w:val="20"/>
          </w:rPr>
          <w:t xml:space="preserve"> </w:t>
        </w:r>
        <w:smartTag w:uri="urn:schemas-microsoft-com:office:smarttags" w:element="PlaceName">
          <w:r w:rsidRPr="00D66765">
            <w:rPr>
              <w:sz w:val="20"/>
            </w:rPr>
            <w:t>Heart</w:t>
          </w:r>
        </w:smartTag>
        <w:r w:rsidRPr="00D66765">
          <w:rPr>
            <w:sz w:val="20"/>
          </w:rPr>
          <w:t xml:space="preserve"> </w:t>
        </w:r>
        <w:smartTag w:uri="urn:schemas-microsoft-com:office:smarttags" w:element="PlaceType">
          <w:r w:rsidRPr="00D66765">
            <w:rPr>
              <w:sz w:val="20"/>
            </w:rPr>
            <w:t>County</w:t>
          </w:r>
        </w:smartTag>
      </w:smartTag>
      <w:r w:rsidRPr="00D66765">
        <w:rPr>
          <w:sz w:val="20"/>
        </w:rPr>
        <w:t xml:space="preserve"> Resolution Request</w:t>
      </w:r>
    </w:p>
    <w:p w:rsidR="00D418DB" w:rsidRPr="00D66765" w:rsidRDefault="00D418DB" w:rsidP="005275D3">
      <w:pPr>
        <w:ind w:firstLine="360"/>
        <w:jc w:val="left"/>
        <w:rPr>
          <w:sz w:val="20"/>
        </w:rPr>
      </w:pPr>
      <w:r w:rsidRPr="00D66765">
        <w:rPr>
          <w:sz w:val="20"/>
        </w:rPr>
        <w:t xml:space="preserve">c)  </w:t>
      </w:r>
      <w:r w:rsidRPr="0011568B">
        <w:rPr>
          <w:snapToGrid w:val="0"/>
          <w:sz w:val="20"/>
        </w:rPr>
        <w:t>Confederate History and Heritage Month</w:t>
      </w:r>
      <w:r>
        <w:rPr>
          <w:snapToGrid w:val="0"/>
          <w:sz w:val="20"/>
        </w:rPr>
        <w:t xml:space="preserve"> Proclamation</w:t>
      </w:r>
      <w:r w:rsidRPr="00D66765">
        <w:rPr>
          <w:sz w:val="20"/>
        </w:rPr>
        <w:t xml:space="preserve"> </w:t>
      </w:r>
    </w:p>
    <w:p w:rsidR="00D418DB" w:rsidRPr="0011568B" w:rsidRDefault="00D418DB" w:rsidP="005275D3">
      <w:pPr>
        <w:ind w:firstLine="360"/>
        <w:jc w:val="left"/>
        <w:rPr>
          <w:sz w:val="20"/>
        </w:rPr>
      </w:pPr>
      <w:r w:rsidRPr="0011568B">
        <w:rPr>
          <w:sz w:val="20"/>
        </w:rPr>
        <w:t>d)  COC Request to use Courthouse lawn for Car’s and Guitars event on 5/24</w:t>
      </w:r>
    </w:p>
    <w:p w:rsidR="00D418DB" w:rsidRDefault="00D418DB" w:rsidP="005275D3">
      <w:pPr>
        <w:ind w:firstLine="360"/>
        <w:jc w:val="left"/>
        <w:rPr>
          <w:snapToGrid w:val="0"/>
          <w:sz w:val="20"/>
        </w:rPr>
      </w:pPr>
      <w:r w:rsidRPr="0011568B">
        <w:rPr>
          <w:sz w:val="20"/>
        </w:rPr>
        <w:t xml:space="preserve">e)  </w:t>
      </w:r>
      <w:r w:rsidRPr="00D66765">
        <w:rPr>
          <w:sz w:val="20"/>
        </w:rPr>
        <w:t xml:space="preserve">COC Request to use the Courthouse lawn for </w:t>
      </w:r>
      <w:smartTag w:uri="urn:schemas-microsoft-com:office:smarttags" w:element="PlaceName">
        <w:smartTag w:uri="urn:schemas-microsoft-com:office:smarttags" w:element="place">
          <w:r w:rsidRPr="00D66765">
            <w:rPr>
              <w:sz w:val="20"/>
            </w:rPr>
            <w:t>Hart</w:t>
          </w:r>
        </w:smartTag>
        <w:r w:rsidRPr="00D66765">
          <w:rPr>
            <w:sz w:val="20"/>
          </w:rPr>
          <w:t xml:space="preserve"> </w:t>
        </w:r>
        <w:smartTag w:uri="urn:schemas-microsoft-com:office:smarttags" w:element="PlaceType">
          <w:r w:rsidRPr="00D66765">
            <w:rPr>
              <w:sz w:val="20"/>
            </w:rPr>
            <w:t>County</w:t>
          </w:r>
        </w:smartTag>
      </w:smartTag>
      <w:r w:rsidRPr="00D66765">
        <w:rPr>
          <w:sz w:val="20"/>
        </w:rPr>
        <w:t>’s 4/19 Easter Egg Hunt</w:t>
      </w:r>
    </w:p>
    <w:p w:rsidR="00D418DB" w:rsidRDefault="00D418DB" w:rsidP="005275D3">
      <w:pPr>
        <w:ind w:firstLine="360"/>
        <w:jc w:val="left"/>
        <w:rPr>
          <w:snapToGrid w:val="0"/>
          <w:sz w:val="20"/>
        </w:rPr>
      </w:pPr>
      <w:r>
        <w:rPr>
          <w:snapToGrid w:val="0"/>
          <w:sz w:val="20"/>
        </w:rPr>
        <w:t>f)  RAB New Park Batting Cages</w:t>
      </w:r>
    </w:p>
    <w:p w:rsidR="00D418DB" w:rsidRDefault="00D418DB" w:rsidP="005275D3">
      <w:pPr>
        <w:ind w:firstLine="360"/>
        <w:jc w:val="left"/>
        <w:rPr>
          <w:sz w:val="20"/>
        </w:rPr>
      </w:pPr>
      <w:r>
        <w:rPr>
          <w:snapToGrid w:val="0"/>
          <w:sz w:val="20"/>
        </w:rPr>
        <w:t xml:space="preserve">g)  </w:t>
      </w:r>
      <w:r w:rsidRPr="00D66765">
        <w:rPr>
          <w:sz w:val="20"/>
        </w:rPr>
        <w:t>Road Paving Bid Opening</w:t>
      </w:r>
    </w:p>
    <w:p w:rsidR="00D418DB" w:rsidRDefault="00D418DB" w:rsidP="005275D3">
      <w:pPr>
        <w:ind w:firstLine="360"/>
        <w:jc w:val="left"/>
        <w:rPr>
          <w:sz w:val="20"/>
        </w:rPr>
      </w:pPr>
      <w:r>
        <w:rPr>
          <w:sz w:val="20"/>
        </w:rPr>
        <w:t>h)  Tax Commissioner Temporary Help Budget Request</w:t>
      </w:r>
    </w:p>
    <w:p w:rsidR="00D418DB" w:rsidRDefault="00D418DB" w:rsidP="005275D3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D418DB" w:rsidRDefault="00D418DB" w:rsidP="005275D3">
      <w:pPr>
        <w:rPr>
          <w:sz w:val="20"/>
        </w:rPr>
      </w:pPr>
    </w:p>
    <w:p w:rsidR="00D418DB" w:rsidRDefault="00D418DB" w:rsidP="005275D3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EXECUTIVE SESSION-Real Estate, Personnel</w:t>
      </w:r>
    </w:p>
    <w:p w:rsidR="00D418DB" w:rsidRDefault="00D418DB" w:rsidP="005275D3">
      <w:pPr>
        <w:rPr>
          <w:sz w:val="20"/>
        </w:rPr>
      </w:pPr>
    </w:p>
    <w:p w:rsidR="00D418DB" w:rsidRPr="005275D3" w:rsidRDefault="00D418DB" w:rsidP="005275D3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D418DB" w:rsidRDefault="00D418DB">
      <w:pPr>
        <w:contextualSpacing/>
      </w:pPr>
    </w:p>
    <w:p w:rsidR="00D418DB" w:rsidRDefault="00D418DB">
      <w:pPr>
        <w:contextualSpacing/>
      </w:pPr>
    </w:p>
    <w:p w:rsidR="00D418DB" w:rsidRDefault="00D418DB">
      <w:pPr>
        <w:contextualSpacing/>
      </w:pPr>
    </w:p>
    <w:p w:rsidR="00D418DB" w:rsidRDefault="00D418DB">
      <w:pPr>
        <w:contextualSpacing/>
      </w:pPr>
      <w:r>
        <w:t xml:space="preserve">Hart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D418DB" w:rsidRDefault="00D418DB">
      <w:pPr>
        <w:contextualSpacing/>
      </w:pPr>
      <w:r>
        <w:t>April 8, 2014</w:t>
      </w:r>
    </w:p>
    <w:p w:rsidR="00D418DB" w:rsidRDefault="00D418DB">
      <w:pPr>
        <w:contextualSpacing/>
      </w:pPr>
      <w:r>
        <w:t>5:30 p.m.</w:t>
      </w:r>
    </w:p>
    <w:p w:rsidR="00D418DB" w:rsidRDefault="00D418DB">
      <w:pPr>
        <w:contextualSpacing/>
      </w:pPr>
    </w:p>
    <w:p w:rsidR="00D418DB" w:rsidRDefault="00D418DB" w:rsidP="00B55C14">
      <w:pPr>
        <w:contextualSpacing/>
        <w:jc w:val="both"/>
      </w:pPr>
      <w:r>
        <w:t xml:space="preserve">The Hart County Board of Commissioners met April 8, 2014 at 5:30 p.m. at the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D418DB" w:rsidRDefault="00D418DB" w:rsidP="00B55C14">
      <w:pPr>
        <w:contextualSpacing/>
        <w:jc w:val="both"/>
      </w:pPr>
    </w:p>
    <w:p w:rsidR="00D418DB" w:rsidRDefault="00D418DB" w:rsidP="00B55C14">
      <w:pPr>
        <w:contextualSpacing/>
        <w:jc w:val="both"/>
      </w:pPr>
      <w:r>
        <w:t xml:space="preserve">Chairman Joey Dorsey presided with Commissioners R C Oglesby, Jimmy Carey and William Myers in attendance. </w:t>
      </w:r>
    </w:p>
    <w:p w:rsidR="00D418DB" w:rsidRDefault="00D418DB" w:rsidP="00B55C14">
      <w:pPr>
        <w:contextualSpacing/>
        <w:jc w:val="both"/>
      </w:pP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Prayer </w:t>
      </w:r>
    </w:p>
    <w:p w:rsidR="00D418DB" w:rsidRDefault="00D418DB" w:rsidP="00B55C14">
      <w:pPr>
        <w:jc w:val="both"/>
      </w:pPr>
      <w:r>
        <w:t xml:space="preserve">Prayer was offered by Rev. Brad Goss.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Pledge of Allegiance </w:t>
      </w:r>
    </w:p>
    <w:p w:rsidR="00D418DB" w:rsidRDefault="00D418DB" w:rsidP="00B55C14">
      <w:pPr>
        <w:jc w:val="both"/>
      </w:pPr>
      <w:r>
        <w:t xml:space="preserve">Everyone stood in observance of the Pledge of Allegiance.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Call to Order </w:t>
      </w:r>
    </w:p>
    <w:p w:rsidR="00D418DB" w:rsidRDefault="00D418DB" w:rsidP="00B55C14">
      <w:pPr>
        <w:jc w:val="both"/>
      </w:pPr>
      <w:r>
        <w:t xml:space="preserve">Chairman Dorsey called the meeting to order.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Welcome </w:t>
      </w:r>
    </w:p>
    <w:p w:rsidR="00D418DB" w:rsidRDefault="00D418DB" w:rsidP="00EB44F5">
      <w:pPr>
        <w:jc w:val="both"/>
      </w:pPr>
      <w:r>
        <w:t xml:space="preserve">Chairman Dorsey welcomed those in attendance.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D418DB" w:rsidRDefault="00D418DB" w:rsidP="00EB44F5">
      <w:pPr>
        <w:jc w:val="both"/>
      </w:pPr>
      <w:r>
        <w:t xml:space="preserve">Commissioner Oglesby moved to amend and approve the meeting agenda to include personnel matters in Executive Session. Commissioner Myers provided a second to the motion. The motion carried 4-0. </w:t>
      </w:r>
    </w:p>
    <w:p w:rsidR="00D418DB" w:rsidRDefault="00D418DB" w:rsidP="00EB44F5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D418DB" w:rsidRDefault="00D418DB" w:rsidP="00BB629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3/25/14 Regular Meeting </w:t>
      </w:r>
    </w:p>
    <w:p w:rsidR="00D418DB" w:rsidRDefault="00D418DB" w:rsidP="00EB44F5">
      <w:pPr>
        <w:jc w:val="both"/>
      </w:pPr>
      <w:r>
        <w:t xml:space="preserve">Commissioner Myers moved to approve the minutes of the March 25, 2014 meeting. Commissioner Carey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Remarks By Invited Guests, Committees, Authorities  </w:t>
      </w:r>
    </w:p>
    <w:p w:rsidR="00D418DB" w:rsidRDefault="00D418DB" w:rsidP="00EB44F5">
      <w:pPr>
        <w:jc w:val="both"/>
      </w:pPr>
      <w:r>
        <w:t>None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Reports by Constitutional Officers &amp; Department Heads </w:t>
      </w:r>
    </w:p>
    <w:p w:rsidR="00D418DB" w:rsidRDefault="00D418DB" w:rsidP="00EB44F5">
      <w:pPr>
        <w:jc w:val="both"/>
      </w:pPr>
      <w:r>
        <w:t xml:space="preserve">County Attorney Walter Gordon asked permission on behalf of Lake Hartwell Music Planning &amp; HYDRA for the use of </w:t>
      </w:r>
      <w:smartTag w:uri="urn:schemas-microsoft-com:office:smarttags" w:element="place">
        <w:smartTag w:uri="urn:schemas-microsoft-com:office:smarttags" w:element="PlaceName">
          <w:r>
            <w:t>Long</w:t>
          </w:r>
        </w:smartTag>
        <w:r>
          <w:t xml:space="preserve"> </w:t>
        </w:r>
        <w:smartTag w:uri="urn:schemas-microsoft-com:office:smarttags" w:element="PlaceType">
          <w:r>
            <w:t>Point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and lighting for an event to be held May 24, 2014 from 4:00 p.m. to 10:00 p.m.</w:t>
      </w:r>
    </w:p>
    <w:p w:rsidR="00D418DB" w:rsidRDefault="00D418DB" w:rsidP="00EB44F5">
      <w:pPr>
        <w:jc w:val="both"/>
      </w:pPr>
      <w:r>
        <w:t xml:space="preserve">Commissioner Myers moved to allow Lake Hartwell Music Planning Committee use of the </w:t>
      </w:r>
      <w:smartTag w:uri="urn:schemas-microsoft-com:office:smarttags" w:element="place">
        <w:smartTag w:uri="urn:schemas-microsoft-com:office:smarttags" w:element="PlaceName">
          <w:r>
            <w:t>Long</w:t>
          </w:r>
        </w:smartTag>
        <w:r>
          <w:t xml:space="preserve"> </w:t>
        </w:r>
        <w:smartTag w:uri="urn:schemas-microsoft-com:office:smarttags" w:element="PlaceType">
          <w:r>
            <w:t>Point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and lighting for the music event. Commissioner Carey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D418DB" w:rsidRDefault="00D418DB" w:rsidP="008871E0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reported that Mrs. White’s term on the DFACs Board will expire June 30, 2014. </w:t>
      </w:r>
    </w:p>
    <w:p w:rsidR="00D418DB" w:rsidRDefault="00D418DB" w:rsidP="008871E0">
      <w:pPr>
        <w:jc w:val="both"/>
      </w:pPr>
      <w:r>
        <w:t xml:space="preserve">Commissioner Oglesby moved to advertise for the board appoint to DFACs. Commissioner Myers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 </w:t>
      </w:r>
    </w:p>
    <w:p w:rsidR="00D418DB" w:rsidRDefault="00D418DB" w:rsidP="00DA4D31">
      <w:pPr>
        <w:jc w:val="both"/>
      </w:pPr>
      <w:r>
        <w:t xml:space="preserve">Chairman Dorsey announced that Shoal Creek &amp; Vanna Fire Departments are selling chicken q tickets, Reed Creek Fire Station will be holding open house May 24 and Little League Opening Day Ceremonies will be held April 12, 2014.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D418DB" w:rsidRDefault="00D418DB" w:rsidP="00DA4D31">
      <w:pPr>
        <w:jc w:val="both"/>
      </w:pPr>
      <w:r>
        <w:t>None</w:t>
      </w:r>
    </w:p>
    <w:p w:rsidR="00D418DB" w:rsidRDefault="00D418DB" w:rsidP="00DA4D31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D418DB" w:rsidRDefault="00D418DB" w:rsidP="00BB6292">
      <w:pPr>
        <w:pStyle w:val="ListParagraph"/>
        <w:numPr>
          <w:ilvl w:val="0"/>
          <w:numId w:val="3"/>
        </w:numPr>
        <w:spacing w:after="0"/>
        <w:jc w:val="both"/>
      </w:pPr>
      <w:r>
        <w:t>Beer and Wine Ordinance Amendment 2</w:t>
      </w:r>
      <w:r w:rsidRPr="00DA4D31">
        <w:rPr>
          <w:vertAlign w:val="superscript"/>
        </w:rPr>
        <w:t>nd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(Eliminating GA Residency Rqmt)</w:t>
      </w:r>
    </w:p>
    <w:p w:rsidR="00D418DB" w:rsidRDefault="00D418DB" w:rsidP="00DA4D31">
      <w:pPr>
        <w:jc w:val="both"/>
      </w:pPr>
      <w:r>
        <w:t>Commissioner Oglesby moved to approve the 2</w:t>
      </w:r>
      <w:r w:rsidRPr="00DA4D31">
        <w:rPr>
          <w:vertAlign w:val="superscript"/>
        </w:rPr>
        <w:t>nd</w:t>
      </w:r>
      <w:r>
        <w:t xml:space="preserve"> reading of the B&amp;W Ordinance Amendment. Commissioner Carey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3"/>
        </w:numPr>
        <w:spacing w:after="0"/>
        <w:jc w:val="both"/>
      </w:pPr>
      <w:r>
        <w:t>GDOT Zero Tolerance Policy (Required for 5311 Transit)</w:t>
      </w:r>
    </w:p>
    <w:p w:rsidR="00D418DB" w:rsidRDefault="00D418DB" w:rsidP="00DA4D31">
      <w:pPr>
        <w:jc w:val="both"/>
      </w:pPr>
      <w:r>
        <w:t xml:space="preserve">Commissioner Oglesby moved to amend the current drug and alcohol testing policy. Commissioner Myers provided a second to the motion. The motion carried 4-0. </w:t>
      </w:r>
    </w:p>
    <w:p w:rsidR="00D418DB" w:rsidRDefault="00D418DB" w:rsidP="00F00FFD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D418DB" w:rsidRDefault="00D418DB" w:rsidP="00BB6292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Patriots Day Proclamation </w:t>
      </w:r>
    </w:p>
    <w:p w:rsidR="00D418DB" w:rsidRDefault="00D418DB" w:rsidP="00F00FFD">
      <w:pPr>
        <w:jc w:val="both"/>
      </w:pPr>
      <w:r>
        <w:t xml:space="preserve">Commissioner Carey moved to adopt the Patriots Day Proclamation. Commissioner Myers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Purple Heart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Resolution</w:t>
          </w:r>
        </w:smartTag>
      </w:smartTag>
      <w:r>
        <w:t xml:space="preserve"> Request </w:t>
      </w:r>
    </w:p>
    <w:p w:rsidR="00D418DB" w:rsidRDefault="00D418DB" w:rsidP="00F00FFD">
      <w:pPr>
        <w:jc w:val="both"/>
      </w:pPr>
      <w:r>
        <w:t xml:space="preserve">Commissioner Myers moved to adopt the Purple Heart Resolution. Commissioner Oglesby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Confederate History and Heritage Month Proclamation </w:t>
      </w:r>
    </w:p>
    <w:p w:rsidR="00D418DB" w:rsidRDefault="00D418DB" w:rsidP="00F00FFD">
      <w:pPr>
        <w:jc w:val="both"/>
      </w:pPr>
      <w:r>
        <w:t xml:space="preserve">Commissioner Carey moved to adopt the Confederate History &amp; Heritage Proclamation. Commissioner Myers provided a second to the motion. The motion carried 4-0. </w:t>
      </w:r>
    </w:p>
    <w:p w:rsidR="00D418DB" w:rsidRDefault="00D418DB" w:rsidP="000D4FD9">
      <w:pPr>
        <w:pStyle w:val="ListParagraph"/>
        <w:numPr>
          <w:ilvl w:val="0"/>
          <w:numId w:val="4"/>
        </w:numPr>
        <w:jc w:val="both"/>
      </w:pPr>
      <w:r>
        <w:t xml:space="preserve">COC Request to use the Courthouse lawn for Car’s and Guitars event on 5/24 </w:t>
      </w:r>
    </w:p>
    <w:p w:rsidR="00D418DB" w:rsidRDefault="00D418DB" w:rsidP="000D4FD9">
      <w:pPr>
        <w:pStyle w:val="ListParagraph"/>
        <w:numPr>
          <w:ilvl w:val="0"/>
          <w:numId w:val="4"/>
        </w:numPr>
        <w:jc w:val="both"/>
      </w:pPr>
      <w:r>
        <w:t xml:space="preserve">COC Request to use the Courthouse lawn for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’s 4/19 Easter Egg Hunt </w:t>
      </w:r>
    </w:p>
    <w:p w:rsidR="00D418DB" w:rsidRDefault="00D418DB" w:rsidP="000D4FD9">
      <w:pPr>
        <w:jc w:val="both"/>
      </w:pPr>
      <w:r>
        <w:t xml:space="preserve">Commissioner Myers moved to approve the COC use of the courthouse lawn for the April 19 and May 24 events. Commissioner Oglesby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RAB New Park Batting Cages </w:t>
      </w:r>
    </w:p>
    <w:p w:rsidR="00D418DB" w:rsidRDefault="00D418DB" w:rsidP="000D4FD9">
      <w:pPr>
        <w:jc w:val="both"/>
      </w:pPr>
      <w:r>
        <w:t xml:space="preserve">Commissioner Oglesby moved to approve the request for batting cages at the </w:t>
      </w:r>
      <w:smartTag w:uri="urn:schemas-microsoft-com:office:smarttags" w:element="place">
        <w:smartTag w:uri="urn:schemas-microsoft-com:office:smarttags" w:element="PlaceName">
          <w:r>
            <w:t>Elberton</w:t>
          </w:r>
        </w:smartTag>
        <w:r>
          <w:t xml:space="preserve"> </w:t>
        </w:r>
        <w:smartTag w:uri="urn:schemas-microsoft-com:office:smarttags" w:element="PlaceName">
          <w:r>
            <w:t>Highway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from SPLOST funding. Commissioner Carey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Road Paving Bid Opening </w:t>
      </w:r>
    </w:p>
    <w:p w:rsidR="00D418DB" w:rsidRDefault="00D418DB" w:rsidP="000D4FD9">
      <w:pPr>
        <w:jc w:val="both"/>
      </w:pPr>
      <w:r>
        <w:t xml:space="preserve">The BOC opened sealed bids were received from Allied Paving, Lori’s Transportation, C.W. Matthews, Pickens Construction, Reeves Construction and E.R. Snell Contractor. </w:t>
      </w:r>
    </w:p>
    <w:p w:rsidR="00D418DB" w:rsidRDefault="00D418DB" w:rsidP="000D4FD9">
      <w:pPr>
        <w:jc w:val="both"/>
      </w:pPr>
      <w:r>
        <w:t xml:space="preserve">Commissioner Oglesby moved to defer the bids to County Administrator Jon Caime for review and recommendation. Commissioner Myers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Tax Commissioner Temporary Help Budget Request </w:t>
      </w:r>
    </w:p>
    <w:p w:rsidR="00D418DB" w:rsidRDefault="00D418DB" w:rsidP="00B66E01">
      <w:pPr>
        <w:jc w:val="both"/>
      </w:pPr>
      <w:r>
        <w:t xml:space="preserve">Commissioner Oglesby moved to approve $10,000 for temporary funding assistance for the TC office. Commissioner Carey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D418DB" w:rsidRDefault="00D418DB" w:rsidP="00B66E01">
      <w:pPr>
        <w:jc w:val="both"/>
      </w:pPr>
      <w:r>
        <w:t xml:space="preserve">None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Executive Session-Real Estate &amp; Personnel Matters </w:t>
      </w:r>
    </w:p>
    <w:p w:rsidR="00D418DB" w:rsidRDefault="00D418DB" w:rsidP="00B66E01">
      <w:pPr>
        <w:jc w:val="both"/>
      </w:pPr>
      <w:r>
        <w:t xml:space="preserve">Commissioner Myers moved to exit into Executive Session to discuss real estate and personnel matters. Commissioner Carey provided a second to the motion. The motion carried 4-0. </w:t>
      </w:r>
    </w:p>
    <w:p w:rsidR="00D418DB" w:rsidRDefault="00D418DB" w:rsidP="00B66E01">
      <w:pPr>
        <w:jc w:val="both"/>
      </w:pPr>
      <w:r>
        <w:t xml:space="preserve">With no further action taken during Executive Session, Commissioner Oglesby moved to exit. Commissioner Myers provided a second to the motion. The motion carried 4-0. </w:t>
      </w:r>
    </w:p>
    <w:p w:rsidR="00D418DB" w:rsidRDefault="00D418DB" w:rsidP="00B66E01">
      <w:pPr>
        <w:jc w:val="both"/>
      </w:pPr>
      <w:r>
        <w:t xml:space="preserve">In the regular meeting session, Chairman Dorsey, commented that for the first time in the history of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we have a Chief Appraiser that has an Appraiser IV certification. He then moved in recognition of this certification to grant a $5,000 increase in the Chief Appraiser’s salary. Commissioner Myers provided a second to the motion. The motion carried 4-0. </w:t>
      </w:r>
    </w:p>
    <w:p w:rsidR="00D418DB" w:rsidRDefault="00D418DB" w:rsidP="00BB629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D418DB" w:rsidRDefault="00D418DB" w:rsidP="00EC42D2">
      <w:pPr>
        <w:jc w:val="both"/>
      </w:pPr>
      <w:r>
        <w:t xml:space="preserve">Commissioner Oglesby moved to adjourn the meeting. Commissioner Myers provided a second to the motion. The motion carried 4-0. </w:t>
      </w:r>
    </w:p>
    <w:p w:rsidR="00D418DB" w:rsidRDefault="00D418DB" w:rsidP="00EC42D2">
      <w:pPr>
        <w:jc w:val="both"/>
      </w:pPr>
    </w:p>
    <w:p w:rsidR="00D418DB" w:rsidRDefault="00D418DB" w:rsidP="00EC42D2">
      <w:pPr>
        <w:jc w:val="both"/>
      </w:pPr>
      <w:r>
        <w:t>----------------------------------------------------------------</w:t>
      </w:r>
      <w:r>
        <w:tab/>
      </w:r>
      <w:r>
        <w:tab/>
        <w:t>---------------------------------------------------------</w:t>
      </w:r>
    </w:p>
    <w:p w:rsidR="00D418DB" w:rsidRDefault="00D418DB" w:rsidP="00EC42D2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D418DB" w:rsidRDefault="00D418DB" w:rsidP="00EC42D2">
      <w:pPr>
        <w:jc w:val="both"/>
      </w:pPr>
    </w:p>
    <w:p w:rsidR="00D418DB" w:rsidRDefault="00D418DB" w:rsidP="00EC42D2">
      <w:pPr>
        <w:jc w:val="both"/>
      </w:pPr>
    </w:p>
    <w:p w:rsidR="00D418DB" w:rsidRDefault="00D418DB" w:rsidP="00EC42D2">
      <w:pPr>
        <w:jc w:val="both"/>
      </w:pPr>
    </w:p>
    <w:p w:rsidR="00D418DB" w:rsidRDefault="00D418DB" w:rsidP="00EC42D2">
      <w:pPr>
        <w:jc w:val="both"/>
      </w:pPr>
    </w:p>
    <w:p w:rsidR="00D418DB" w:rsidRDefault="00D418DB" w:rsidP="00EC42D2">
      <w:pPr>
        <w:jc w:val="both"/>
      </w:pPr>
      <w:r>
        <w:pict>
          <v:shape id="_x0000_i1025" type="#_x0000_t75" style="width:466.8pt;height:754.8pt">
            <v:imagedata r:id="rId8" o:title=""/>
          </v:shape>
        </w:pict>
      </w:r>
    </w:p>
    <w:p w:rsidR="00D418DB" w:rsidRDefault="00D418DB" w:rsidP="00EC42D2">
      <w:pPr>
        <w:jc w:val="both"/>
      </w:pPr>
    </w:p>
    <w:p w:rsidR="00D418DB" w:rsidRDefault="00D418DB" w:rsidP="00EC42D2">
      <w:pPr>
        <w:jc w:val="both"/>
      </w:pPr>
    </w:p>
    <w:p w:rsidR="00D418DB" w:rsidRDefault="00D418DB" w:rsidP="00EC42D2">
      <w:pPr>
        <w:jc w:val="both"/>
      </w:pPr>
    </w:p>
    <w:p w:rsidR="00D418DB" w:rsidRDefault="00D418DB" w:rsidP="00EC42D2">
      <w:pPr>
        <w:jc w:val="both"/>
      </w:pPr>
    </w:p>
    <w:p w:rsidR="00D418DB" w:rsidRPr="005275D3" w:rsidRDefault="00D418DB" w:rsidP="00EC42D2">
      <w:pPr>
        <w:jc w:val="both"/>
      </w:pPr>
      <w:r w:rsidRPr="005275D3">
        <w:pict>
          <v:shape id="_x0000_i1026" type="#_x0000_t75" style="width:467.4pt;height:590.4pt">
            <v:imagedata r:id="rId9" o:title=""/>
          </v:shape>
        </w:pict>
      </w:r>
    </w:p>
    <w:sectPr w:rsidR="00D418DB" w:rsidRPr="005275D3" w:rsidSect="005275D3">
      <w:headerReference w:type="default" r:id="rId10"/>
      <w:footerReference w:type="defaul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DB" w:rsidRDefault="00D418DB" w:rsidP="001B5A3C">
      <w:pPr>
        <w:spacing w:after="0"/>
      </w:pPr>
      <w:r>
        <w:separator/>
      </w:r>
    </w:p>
  </w:endnote>
  <w:endnote w:type="continuationSeparator" w:id="0">
    <w:p w:rsidR="00D418DB" w:rsidRDefault="00D418DB" w:rsidP="001B5A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DB" w:rsidRDefault="00D418DB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808080"/>
        <w:spacing w:val="60"/>
      </w:rPr>
      <w:t>Page</w:t>
    </w:r>
  </w:p>
  <w:p w:rsidR="00D418DB" w:rsidRDefault="00D41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DB" w:rsidRDefault="00D418DB" w:rsidP="001B5A3C">
      <w:pPr>
        <w:spacing w:after="0"/>
      </w:pPr>
      <w:r>
        <w:separator/>
      </w:r>
    </w:p>
  </w:footnote>
  <w:footnote w:type="continuationSeparator" w:id="0">
    <w:p w:rsidR="00D418DB" w:rsidRDefault="00D418DB" w:rsidP="001B5A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DB" w:rsidRDefault="00D41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E83B8F"/>
    <w:multiLevelType w:val="hybridMultilevel"/>
    <w:tmpl w:val="492A2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3E7645"/>
    <w:multiLevelType w:val="hybridMultilevel"/>
    <w:tmpl w:val="3D6823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6D19FD"/>
    <w:multiLevelType w:val="hybridMultilevel"/>
    <w:tmpl w:val="3BAC9C1A"/>
    <w:lvl w:ilvl="0" w:tplc="F6048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B2401D"/>
    <w:multiLevelType w:val="hybridMultilevel"/>
    <w:tmpl w:val="9AB0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00F50"/>
    <w:multiLevelType w:val="hybridMultilevel"/>
    <w:tmpl w:val="08EA3F38"/>
    <w:lvl w:ilvl="0" w:tplc="23E2DE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14"/>
    <w:rsid w:val="00032A57"/>
    <w:rsid w:val="0006636A"/>
    <w:rsid w:val="000D4FD9"/>
    <w:rsid w:val="0011568B"/>
    <w:rsid w:val="001B5A3C"/>
    <w:rsid w:val="001D4563"/>
    <w:rsid w:val="003B5389"/>
    <w:rsid w:val="00476A42"/>
    <w:rsid w:val="004C320E"/>
    <w:rsid w:val="005275D3"/>
    <w:rsid w:val="00791A04"/>
    <w:rsid w:val="008871E0"/>
    <w:rsid w:val="009023C2"/>
    <w:rsid w:val="00A233C6"/>
    <w:rsid w:val="00AF3301"/>
    <w:rsid w:val="00B55C14"/>
    <w:rsid w:val="00B66E01"/>
    <w:rsid w:val="00BB6292"/>
    <w:rsid w:val="00D418DB"/>
    <w:rsid w:val="00D66765"/>
    <w:rsid w:val="00DA4D31"/>
    <w:rsid w:val="00E322ED"/>
    <w:rsid w:val="00EB44F5"/>
    <w:rsid w:val="00EC42D2"/>
    <w:rsid w:val="00F0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89"/>
    <w:pPr>
      <w:spacing w:after="200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5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5A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5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5A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5A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965</Words>
  <Characters>5503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Lawana</dc:creator>
  <cp:keywords/>
  <dc:description/>
  <cp:lastModifiedBy>Jean</cp:lastModifiedBy>
  <cp:revision>3</cp:revision>
  <dcterms:created xsi:type="dcterms:W3CDTF">2014-04-21T13:57:00Z</dcterms:created>
  <dcterms:modified xsi:type="dcterms:W3CDTF">2014-04-23T13:39:00Z</dcterms:modified>
</cp:coreProperties>
</file>