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27" w:rsidRDefault="00827227" w:rsidP="00827227">
      <w:pPr>
        <w:jc w:val="center"/>
      </w:pPr>
      <w:smartTag w:uri="urn:schemas-microsoft-com:office:smarttags" w:element="PersonName">
        <w:r>
          <w:t xml:space="preserve">Hart </w:t>
        </w:r>
        <w:smartTag w:uri="urn:schemas-microsoft-com:office:smarttags" w:element="place">
          <w:smartTag w:uri="urn:schemas-microsoft-com:office:smarttags" w:element="PlaceType">
            <w:r>
              <w:t>County</w:t>
            </w:r>
          </w:smartTag>
        </w:smartTag>
      </w:smartTag>
      <w:r>
        <w:t xml:space="preserve"> </w:t>
      </w:r>
      <w:smartTag w:uri="urn:schemas-microsoft-com:office:smarttags" w:element="PersonName">
        <w:smartTag w:uri="urn:schemas-microsoft-com:office:smarttags" w:element="PlaceName">
          <w:r>
            <w:t>Board</w:t>
          </w:r>
        </w:smartTag>
        <w:r>
          <w:t xml:space="preserve"> of Commissioners</w:t>
        </w:r>
      </w:smartTag>
    </w:p>
    <w:p w:rsidR="00827227" w:rsidRDefault="00827227" w:rsidP="00827227">
      <w:pPr>
        <w:jc w:val="center"/>
      </w:pPr>
      <w:r>
        <w:t>June 23, 2015</w:t>
      </w:r>
    </w:p>
    <w:p w:rsidR="00827227" w:rsidRDefault="00827227" w:rsidP="00827227">
      <w:pPr>
        <w:jc w:val="center"/>
      </w:pPr>
      <w:smartTag w:uri="urn:schemas-microsoft-com:office:smarttags" w:element="time">
        <w:smartTagPr>
          <w:attr w:name="Hour" w:val="17"/>
          <w:attr w:name="Minute" w:val="30"/>
        </w:smartTagPr>
        <w:r>
          <w:t>5:30 p.m.</w:t>
        </w:r>
      </w:smartTag>
    </w:p>
    <w:p w:rsidR="00827227" w:rsidRDefault="00827227" w:rsidP="00827227">
      <w:pPr>
        <w:jc w:val="center"/>
      </w:pPr>
    </w:p>
    <w:p w:rsidR="00827227" w:rsidRDefault="00827227" w:rsidP="00827227">
      <w:pPr>
        <w:jc w:val="both"/>
      </w:pPr>
      <w:r>
        <w:t xml:space="preserve">The following is a summary of the subjects acted on during the June 23, 2015 meeting (Summary of an open meeting in compliance with O.C.G.A. §50-14-1 (2). </w:t>
      </w:r>
    </w:p>
    <w:p w:rsidR="00827227" w:rsidRDefault="00827227" w:rsidP="00827227">
      <w:pPr>
        <w:jc w:val="both"/>
      </w:pPr>
    </w:p>
    <w:p w:rsidR="00827227" w:rsidRDefault="00827227" w:rsidP="00827227">
      <w:pPr>
        <w:jc w:val="both"/>
      </w:pPr>
      <w:r>
        <w:t xml:space="preserve">Chairman Jimmy Carey presided with Commissioners R C Oglesby, Frankie Teasley and Ricky Carter. Commissioner Joey Dorsey was absent.  </w:t>
      </w:r>
    </w:p>
    <w:p w:rsidR="00827227" w:rsidRDefault="00827227" w:rsidP="00827227">
      <w:pPr>
        <w:jc w:val="both"/>
      </w:pPr>
    </w:p>
    <w:p w:rsidR="00827227" w:rsidRDefault="00827227" w:rsidP="00827227">
      <w:pPr>
        <w:numPr>
          <w:ilvl w:val="0"/>
          <w:numId w:val="1"/>
        </w:numPr>
        <w:jc w:val="both"/>
      </w:pPr>
      <w:r>
        <w:t xml:space="preserve">Approve Agenda </w:t>
      </w:r>
    </w:p>
    <w:p w:rsidR="00827227" w:rsidRDefault="00827227" w:rsidP="00827227">
      <w:pPr>
        <w:jc w:val="both"/>
      </w:pPr>
      <w:r>
        <w:t xml:space="preserve">Commissioner Teasley moved to add Executive Session/Pending &amp; Potential Litigation matters and approve the agenda as amended. Commissioner Carter provided a second to the motion. The motion carried 4-0. </w:t>
      </w:r>
    </w:p>
    <w:p w:rsidR="00827227" w:rsidRDefault="00827227" w:rsidP="00827227">
      <w:pPr>
        <w:jc w:val="both"/>
      </w:pPr>
    </w:p>
    <w:p w:rsidR="00827227" w:rsidRDefault="00827227" w:rsidP="00827227">
      <w:pPr>
        <w:numPr>
          <w:ilvl w:val="0"/>
          <w:numId w:val="1"/>
        </w:numPr>
        <w:jc w:val="both"/>
      </w:pPr>
      <w:r>
        <w:t xml:space="preserve">Approve Minutes of Previous Meeting(s) </w:t>
      </w:r>
    </w:p>
    <w:p w:rsidR="00827227" w:rsidRDefault="00827227" w:rsidP="00827227">
      <w:pPr>
        <w:pStyle w:val="ListParagraph"/>
        <w:numPr>
          <w:ilvl w:val="0"/>
          <w:numId w:val="2"/>
        </w:numPr>
        <w:jc w:val="both"/>
      </w:pPr>
      <w:r>
        <w:t xml:space="preserve">6/9/15 Regular Meeting </w:t>
      </w:r>
    </w:p>
    <w:p w:rsidR="00827227" w:rsidRDefault="00827227" w:rsidP="00827227">
      <w:pPr>
        <w:jc w:val="both"/>
      </w:pPr>
      <w:r>
        <w:t xml:space="preserve">Commissioner Oglesby moved to approve the minutes of the June 9, 2015 meeting. Commissioner Teasley provided a second to the motion. The motion carried 4-0. </w:t>
      </w:r>
    </w:p>
    <w:p w:rsidR="00827227" w:rsidRDefault="00827227" w:rsidP="00827227">
      <w:pPr>
        <w:jc w:val="both"/>
      </w:pPr>
    </w:p>
    <w:p w:rsidR="00827227" w:rsidRDefault="00827227" w:rsidP="00827227">
      <w:pPr>
        <w:numPr>
          <w:ilvl w:val="0"/>
          <w:numId w:val="1"/>
        </w:numPr>
        <w:jc w:val="both"/>
      </w:pPr>
      <w:r>
        <w:t xml:space="preserve">Old Business </w:t>
      </w:r>
    </w:p>
    <w:p w:rsidR="00827227" w:rsidRDefault="00827227" w:rsidP="00827227">
      <w:pPr>
        <w:ind w:left="360"/>
        <w:jc w:val="both"/>
      </w:pPr>
      <w:r>
        <w:t>a)</w:t>
      </w:r>
      <w:r w:rsidR="00105298">
        <w:t xml:space="preserve"> </w:t>
      </w:r>
      <w:r>
        <w:t xml:space="preserve">Poultry Farm Property Line Setback Ordinance Public Hearing </w:t>
      </w:r>
    </w:p>
    <w:p w:rsidR="00827227" w:rsidRDefault="00827227" w:rsidP="00827227">
      <w:pPr>
        <w:jc w:val="both"/>
      </w:pPr>
      <w:r>
        <w:t xml:space="preserve">Commissioner Oglesby moved to open the public hearing. Commissioner Carter provided a second to the motion. The motion carried 4-0. </w:t>
      </w:r>
    </w:p>
    <w:p w:rsidR="00827227" w:rsidRDefault="00827227" w:rsidP="00827227">
      <w:pPr>
        <w:jc w:val="both"/>
      </w:pPr>
    </w:p>
    <w:p w:rsidR="00827227" w:rsidRDefault="00827227" w:rsidP="00827227">
      <w:pPr>
        <w:jc w:val="both"/>
      </w:pPr>
      <w:r>
        <w:t xml:space="preserve">Commissioner Oglesby moved to close the public hearing. Commissioner Teasley provided a second to the motion. The motion carried 4-0. </w:t>
      </w:r>
    </w:p>
    <w:p w:rsidR="00827227" w:rsidRDefault="00827227" w:rsidP="00827227">
      <w:pPr>
        <w:jc w:val="both"/>
      </w:pPr>
    </w:p>
    <w:p w:rsidR="00827227" w:rsidRDefault="00827227" w:rsidP="00827227">
      <w:pPr>
        <w:jc w:val="both"/>
      </w:pPr>
      <w:r>
        <w:t xml:space="preserve">     b)</w:t>
      </w:r>
      <w:r w:rsidR="00105298">
        <w:t xml:space="preserve"> </w:t>
      </w:r>
      <w:r>
        <w:t xml:space="preserve">Poultry Farm Property Line Setback Ordinance Third &amp; Final Reading </w:t>
      </w:r>
    </w:p>
    <w:p w:rsidR="00827227" w:rsidRDefault="00827227" w:rsidP="00827227">
      <w:pPr>
        <w:jc w:val="both"/>
      </w:pPr>
      <w:r>
        <w:t xml:space="preserve">Chairman Carey moved to adopt the Poultry Farm Property Line Setback Ordinance third and final reading. Commissioner Carter provided a second to the motion. The motion carried 4-0. </w:t>
      </w:r>
    </w:p>
    <w:p w:rsidR="00827227" w:rsidRDefault="00827227" w:rsidP="00827227">
      <w:pPr>
        <w:jc w:val="both"/>
      </w:pPr>
    </w:p>
    <w:p w:rsidR="00827227" w:rsidRDefault="00827227" w:rsidP="00827227">
      <w:pPr>
        <w:jc w:val="both"/>
      </w:pPr>
      <w:r>
        <w:t xml:space="preserve">     c)</w:t>
      </w:r>
      <w:r w:rsidR="00105298">
        <w:t xml:space="preserve"> </w:t>
      </w:r>
      <w:r>
        <w:t xml:space="preserve">Public Hearing for Changes to Section 18.31(f) Building Permit Ordinance </w:t>
      </w:r>
    </w:p>
    <w:p w:rsidR="00827227" w:rsidRDefault="00827227" w:rsidP="00827227">
      <w:pPr>
        <w:jc w:val="both"/>
      </w:pPr>
      <w:r>
        <w:t xml:space="preserve">Commissioner Oglesby moved to open the public hearing. Commissioner Teasley provided a second to the motion. The motion carried 4-0. </w:t>
      </w:r>
    </w:p>
    <w:p w:rsidR="00EC1EE0" w:rsidRDefault="00EC1EE0" w:rsidP="00827227">
      <w:pPr>
        <w:jc w:val="both"/>
      </w:pPr>
    </w:p>
    <w:p w:rsidR="00827227" w:rsidRDefault="00EC1EE0" w:rsidP="00827227">
      <w:pPr>
        <w:jc w:val="both"/>
      </w:pPr>
      <w:r>
        <w:t>Commissioner Oglesby moved to close the public hearing. Commissioner Teasley provided a second to the motion. The motion carried 4-0</w:t>
      </w:r>
    </w:p>
    <w:p w:rsidR="00EC1EE0" w:rsidRDefault="00EC1EE0" w:rsidP="00827227">
      <w:pPr>
        <w:jc w:val="both"/>
      </w:pPr>
    </w:p>
    <w:p w:rsidR="00EC1EE0" w:rsidRDefault="00EC1EE0" w:rsidP="00827227">
      <w:pPr>
        <w:jc w:val="both"/>
      </w:pPr>
    </w:p>
    <w:p w:rsidR="00827227" w:rsidRDefault="00827227" w:rsidP="00827227">
      <w:pPr>
        <w:jc w:val="both"/>
      </w:pPr>
      <w:r>
        <w:lastRenderedPageBreak/>
        <w:t xml:space="preserve">     d)</w:t>
      </w:r>
      <w:r w:rsidR="00105298">
        <w:t xml:space="preserve"> Third and Final Reading to Section 18.31(f) Building Permit Ordinance </w:t>
      </w:r>
    </w:p>
    <w:p w:rsidR="00105298" w:rsidRDefault="00105298" w:rsidP="00827227">
      <w:pPr>
        <w:jc w:val="both"/>
      </w:pPr>
      <w:r>
        <w:t xml:space="preserve">Commissioner Oglesby moved to adopt the third and final reading to Section 18.31(f) Building Permit Ordinance. Commissioner Carter provided a second to the motion. The motion carried 4-0. </w:t>
      </w:r>
    </w:p>
    <w:p w:rsidR="00105298" w:rsidRDefault="00105298" w:rsidP="00827227">
      <w:pPr>
        <w:jc w:val="both"/>
      </w:pPr>
    </w:p>
    <w:p w:rsidR="00105298" w:rsidRDefault="00105298" w:rsidP="00827227">
      <w:pPr>
        <w:jc w:val="both"/>
        <w:rPr>
          <w:sz w:val="22"/>
          <w:szCs w:val="22"/>
        </w:rPr>
      </w:pPr>
      <w:r>
        <w:t xml:space="preserve">     e) Clement Bell Refund Request Report from BOA – </w:t>
      </w:r>
      <w:r w:rsidRPr="00105298">
        <w:rPr>
          <w:sz w:val="22"/>
          <w:szCs w:val="22"/>
        </w:rPr>
        <w:t xml:space="preserve">Commissioner Carter  </w:t>
      </w:r>
    </w:p>
    <w:p w:rsidR="00105298" w:rsidRDefault="00105298" w:rsidP="00827227">
      <w:pPr>
        <w:jc w:val="both"/>
        <w:rPr>
          <w:sz w:val="22"/>
          <w:szCs w:val="22"/>
        </w:rPr>
      </w:pPr>
      <w:r>
        <w:rPr>
          <w:sz w:val="22"/>
          <w:szCs w:val="22"/>
        </w:rPr>
        <w:t xml:space="preserve">No action was taken. </w:t>
      </w:r>
    </w:p>
    <w:p w:rsidR="00105298" w:rsidRPr="00105298" w:rsidRDefault="00105298" w:rsidP="00827227">
      <w:pPr>
        <w:jc w:val="both"/>
        <w:rPr>
          <w:sz w:val="22"/>
          <w:szCs w:val="22"/>
        </w:rPr>
      </w:pPr>
    </w:p>
    <w:p w:rsidR="00827227" w:rsidRDefault="00827227" w:rsidP="00827227">
      <w:pPr>
        <w:numPr>
          <w:ilvl w:val="0"/>
          <w:numId w:val="1"/>
        </w:numPr>
        <w:jc w:val="both"/>
      </w:pPr>
      <w:r>
        <w:t xml:space="preserve">New Business </w:t>
      </w:r>
    </w:p>
    <w:p w:rsidR="00827227" w:rsidRDefault="00105298" w:rsidP="00827227">
      <w:pPr>
        <w:jc w:val="both"/>
      </w:pPr>
      <w:r>
        <w:t xml:space="preserve">     a) Public Defender FY16 Budget Funding Request </w:t>
      </w:r>
    </w:p>
    <w:p w:rsidR="00105298" w:rsidRDefault="00105298" w:rsidP="00827227">
      <w:pPr>
        <w:jc w:val="both"/>
      </w:pPr>
      <w:r>
        <w:t xml:space="preserve">Commissioner Oglesby moved to adopt the Public Defender’s FY16 budget request tentative all counties in the circuit’s approval. Commissioner Teasley provided a second to the motion. The motion carried 3-1 (Chairman Carey opposed). </w:t>
      </w:r>
    </w:p>
    <w:p w:rsidR="00105298" w:rsidRDefault="00105298" w:rsidP="00827227">
      <w:pPr>
        <w:jc w:val="both"/>
      </w:pPr>
    </w:p>
    <w:p w:rsidR="00105298" w:rsidRDefault="00105298" w:rsidP="00827227">
      <w:pPr>
        <w:jc w:val="both"/>
      </w:pPr>
      <w:r>
        <w:t xml:space="preserve">     b) NE GA Food Bank Update </w:t>
      </w:r>
    </w:p>
    <w:p w:rsidR="00105298" w:rsidRDefault="00105298" w:rsidP="00827227">
      <w:pPr>
        <w:jc w:val="both"/>
      </w:pPr>
      <w:r>
        <w:t xml:space="preserve">No action was taken. </w:t>
      </w:r>
    </w:p>
    <w:p w:rsidR="00105298" w:rsidRDefault="00105298" w:rsidP="00827227">
      <w:pPr>
        <w:jc w:val="both"/>
      </w:pPr>
    </w:p>
    <w:p w:rsidR="00105298" w:rsidRDefault="00105298" w:rsidP="00827227">
      <w:pPr>
        <w:jc w:val="both"/>
      </w:pPr>
      <w:r>
        <w:t xml:space="preserve">     c) Rec Dept. Pay for Experience Credit Request </w:t>
      </w:r>
    </w:p>
    <w:p w:rsidR="00105298" w:rsidRDefault="00105298" w:rsidP="00827227">
      <w:pPr>
        <w:jc w:val="both"/>
      </w:pPr>
      <w:r>
        <w:t xml:space="preserve">No action was taken. </w:t>
      </w:r>
    </w:p>
    <w:p w:rsidR="00105298" w:rsidRDefault="00105298" w:rsidP="00827227">
      <w:pPr>
        <w:jc w:val="both"/>
      </w:pPr>
    </w:p>
    <w:p w:rsidR="00105298" w:rsidRDefault="00105298" w:rsidP="00827227">
      <w:pPr>
        <w:jc w:val="both"/>
      </w:pPr>
      <w:r>
        <w:t xml:space="preserve">     d) GMRC Private Section Board Appointment (term expires 6/30/16) </w:t>
      </w:r>
    </w:p>
    <w:p w:rsidR="00105298" w:rsidRDefault="00105298" w:rsidP="00827227">
      <w:pPr>
        <w:jc w:val="both"/>
      </w:pPr>
      <w:r>
        <w:t xml:space="preserve">Chairman Carey moved to re-appoint Bill Chafing to serve. Commissioner Oglesby provided a second to the motion. The motion carried 4-0. </w:t>
      </w:r>
    </w:p>
    <w:p w:rsidR="00105298" w:rsidRDefault="00105298" w:rsidP="00827227">
      <w:pPr>
        <w:jc w:val="both"/>
      </w:pPr>
    </w:p>
    <w:p w:rsidR="00105298" w:rsidRDefault="00105298" w:rsidP="00827227">
      <w:pPr>
        <w:jc w:val="both"/>
      </w:pPr>
      <w:r>
        <w:t xml:space="preserve">     e) GMRC BOC Appointment – Confirmation </w:t>
      </w:r>
    </w:p>
    <w:p w:rsidR="00105298" w:rsidRDefault="00105298" w:rsidP="00827227">
      <w:pPr>
        <w:jc w:val="both"/>
      </w:pPr>
      <w:r>
        <w:t xml:space="preserve">Commissioner Oglesby moved to appoint Commissioner Carter to serve. Commissioner Teasley provided a second to the motion. The motion carried 3-0 (Commissioner Carter abstained). </w:t>
      </w:r>
    </w:p>
    <w:p w:rsidR="00105298" w:rsidRDefault="00105298" w:rsidP="00827227">
      <w:pPr>
        <w:jc w:val="both"/>
      </w:pPr>
    </w:p>
    <w:p w:rsidR="00105298" w:rsidRDefault="00105298" w:rsidP="00827227">
      <w:pPr>
        <w:jc w:val="both"/>
      </w:pPr>
      <w:r>
        <w:t xml:space="preserve">     f) Jason </w:t>
      </w:r>
      <w:proofErr w:type="spellStart"/>
      <w:r>
        <w:t>Whitsel</w:t>
      </w:r>
      <w:proofErr w:type="spellEnd"/>
      <w:r>
        <w:t xml:space="preserve"> B&amp;W Application </w:t>
      </w:r>
    </w:p>
    <w:p w:rsidR="00105298" w:rsidRDefault="00105298" w:rsidP="00827227">
      <w:pPr>
        <w:jc w:val="both"/>
      </w:pPr>
      <w:r>
        <w:t xml:space="preserve">Commissioner Oglesby moved to approve Mr. </w:t>
      </w:r>
      <w:proofErr w:type="spellStart"/>
      <w:r>
        <w:t>Whitsel’s</w:t>
      </w:r>
      <w:proofErr w:type="spellEnd"/>
      <w:r>
        <w:t xml:space="preserve"> beer and wine application. Commissioner Carter provided a second to the motion. The motion carried 4-0. </w:t>
      </w:r>
    </w:p>
    <w:p w:rsidR="00105298" w:rsidRDefault="00105298" w:rsidP="00827227">
      <w:pPr>
        <w:jc w:val="both"/>
      </w:pPr>
    </w:p>
    <w:p w:rsidR="00105298" w:rsidRDefault="00105298" w:rsidP="00827227">
      <w:pPr>
        <w:jc w:val="both"/>
      </w:pPr>
      <w:r>
        <w:t xml:space="preserve">    g) </w:t>
      </w:r>
      <w:r w:rsidR="00577895">
        <w:t xml:space="preserve">Hanson Poultry House Building Permit Time Extension Request </w:t>
      </w:r>
    </w:p>
    <w:p w:rsidR="00577895" w:rsidRDefault="00577895" w:rsidP="00827227">
      <w:pPr>
        <w:jc w:val="both"/>
      </w:pPr>
      <w:r>
        <w:t xml:space="preserve">No action was taken. </w:t>
      </w:r>
    </w:p>
    <w:p w:rsidR="00577895" w:rsidRDefault="00577895" w:rsidP="00827227">
      <w:pPr>
        <w:jc w:val="both"/>
      </w:pPr>
    </w:p>
    <w:p w:rsidR="00577895" w:rsidRDefault="00577895" w:rsidP="00827227">
      <w:pPr>
        <w:jc w:val="both"/>
      </w:pPr>
      <w:r>
        <w:t xml:space="preserve">     h) SO Request for Years of Service Credit </w:t>
      </w:r>
    </w:p>
    <w:p w:rsidR="00577895" w:rsidRDefault="00577895" w:rsidP="00827227">
      <w:pPr>
        <w:jc w:val="both"/>
      </w:pPr>
      <w:r>
        <w:t>Commissioner Oglesby moved to approve two years of credit for Deputy Brian Anderson</w:t>
      </w:r>
      <w:r w:rsidR="00BF6DF5">
        <w:t xml:space="preserve"> retroactive to June 21, 2015. Commissioner Carter provided a second to the motion. The motion carried 4-0. </w:t>
      </w:r>
    </w:p>
    <w:p w:rsidR="00BF6DF5" w:rsidRDefault="00BF6DF5" w:rsidP="00827227">
      <w:pPr>
        <w:jc w:val="both"/>
      </w:pPr>
    </w:p>
    <w:p w:rsidR="00BF6DF5" w:rsidRDefault="00827227" w:rsidP="00827227">
      <w:pPr>
        <w:numPr>
          <w:ilvl w:val="0"/>
          <w:numId w:val="1"/>
        </w:numPr>
        <w:jc w:val="both"/>
      </w:pPr>
      <w:r>
        <w:t>Executive Session –</w:t>
      </w:r>
      <w:r w:rsidR="00BF6DF5">
        <w:t xml:space="preserve"> Pending and</w:t>
      </w:r>
      <w:r>
        <w:t xml:space="preserve"> Potential Litigation</w:t>
      </w:r>
    </w:p>
    <w:p w:rsidR="00BF6DF5" w:rsidRDefault="00BF6DF5" w:rsidP="00BF6DF5">
      <w:pPr>
        <w:jc w:val="both"/>
      </w:pPr>
      <w:r>
        <w:lastRenderedPageBreak/>
        <w:t xml:space="preserve">Commissioner Oglesby moved to exit into Executive Session to discuss pending and potential litigation matters. Commissioner Carter provided a second to the motion. The motion carried 4-0. </w:t>
      </w:r>
    </w:p>
    <w:p w:rsidR="00BF6DF5" w:rsidRDefault="00BF6DF5" w:rsidP="00BF6DF5">
      <w:pPr>
        <w:jc w:val="both"/>
      </w:pPr>
    </w:p>
    <w:p w:rsidR="00BF6DF5" w:rsidRDefault="00BF6DF5" w:rsidP="00BF6DF5">
      <w:pPr>
        <w:jc w:val="both"/>
      </w:pPr>
      <w:r>
        <w:t xml:space="preserve">With no further action taken during Executive Session, Commissioner Oglesby moved to exit Executive Session and reenter the regular meeting. Commissioner Carter provided a second to the motion. The motion carried 4-0. </w:t>
      </w:r>
    </w:p>
    <w:p w:rsidR="00BF6DF5" w:rsidRDefault="00BF6DF5" w:rsidP="00BF6DF5">
      <w:pPr>
        <w:jc w:val="both"/>
      </w:pPr>
    </w:p>
    <w:p w:rsidR="00827227" w:rsidRDefault="00BF6DF5" w:rsidP="00BF6DF5">
      <w:pPr>
        <w:jc w:val="both"/>
      </w:pPr>
      <w:r>
        <w:t xml:space="preserve">Chairman Carey moved to authorize County Attorney Gordon and </w:t>
      </w:r>
      <w:r w:rsidR="00EC1EE0">
        <w:t xml:space="preserve">an </w:t>
      </w:r>
      <w:bookmarkStart w:id="0" w:name="_GoBack"/>
      <w:bookmarkEnd w:id="0"/>
      <w:r>
        <w:t xml:space="preserve">attorney who represents the Board of Tax Assessors to negotiate the terms of </w:t>
      </w:r>
      <w:r w:rsidR="00B268ED">
        <w:t>consent</w:t>
      </w:r>
      <w:r>
        <w:t xml:space="preserve"> order which, if approved by the court will bring the Andy Adams tax litigation to a conclusion. Commissioner Teasley provided a second to the motion. The motion carried 4-0. </w:t>
      </w:r>
      <w:r w:rsidR="00827227">
        <w:t xml:space="preserve">  </w:t>
      </w:r>
    </w:p>
    <w:p w:rsidR="00827227" w:rsidRDefault="00827227" w:rsidP="00827227">
      <w:pPr>
        <w:jc w:val="both"/>
      </w:pPr>
    </w:p>
    <w:p w:rsidR="00827227" w:rsidRDefault="00827227" w:rsidP="00827227">
      <w:pPr>
        <w:numPr>
          <w:ilvl w:val="0"/>
          <w:numId w:val="1"/>
        </w:numPr>
        <w:jc w:val="both"/>
      </w:pPr>
      <w:r>
        <w:t xml:space="preserve">Adjournment   </w:t>
      </w:r>
    </w:p>
    <w:p w:rsidR="00827227" w:rsidRDefault="00B268ED" w:rsidP="00827227">
      <w:pPr>
        <w:jc w:val="both"/>
      </w:pPr>
      <w:r>
        <w:t xml:space="preserve">Commissioner Oglesby moved to adjourn the meeting. Commissioner Teasley provided a second to the motion. The motion carried 4-0. </w:t>
      </w:r>
    </w:p>
    <w:p w:rsidR="00B268ED" w:rsidRDefault="00B268ED" w:rsidP="00827227">
      <w:pPr>
        <w:jc w:val="both"/>
      </w:pPr>
    </w:p>
    <w:p w:rsidR="00B268ED" w:rsidRDefault="00B268ED" w:rsidP="00827227">
      <w:pPr>
        <w:jc w:val="both"/>
      </w:pPr>
    </w:p>
    <w:p w:rsidR="00827227" w:rsidRDefault="00827227" w:rsidP="00827227">
      <w:pPr>
        <w:jc w:val="both"/>
      </w:pPr>
    </w:p>
    <w:p w:rsidR="00827227" w:rsidRDefault="00827227" w:rsidP="00827227">
      <w:pPr>
        <w:jc w:val="both"/>
      </w:pPr>
      <w:r>
        <w:t>--------------------------------------------------------</w:t>
      </w:r>
      <w:r>
        <w:tab/>
        <w:t>---------------------------------------------</w:t>
      </w:r>
    </w:p>
    <w:p w:rsidR="00827227" w:rsidRDefault="00B268ED" w:rsidP="00827227">
      <w:pPr>
        <w:jc w:val="both"/>
      </w:pPr>
      <w:r>
        <w:t>Jimmy Carey, Chairman</w:t>
      </w:r>
      <w:r>
        <w:tab/>
      </w:r>
      <w:r>
        <w:tab/>
      </w:r>
      <w:r>
        <w:tab/>
      </w:r>
      <w:r>
        <w:tab/>
      </w:r>
      <w:proofErr w:type="spellStart"/>
      <w:r>
        <w:t>Lawana</w:t>
      </w:r>
      <w:proofErr w:type="spellEnd"/>
      <w:r>
        <w:t xml:space="preserve"> Kahn, County Clerk</w:t>
      </w:r>
    </w:p>
    <w:p w:rsidR="00827227" w:rsidRDefault="00827227" w:rsidP="00827227"/>
    <w:p w:rsidR="0006636A" w:rsidRDefault="0006636A"/>
    <w:sectPr w:rsidR="0006636A">
      <w:headerReference w:type="even" r:id="rId7"/>
      <w:headerReference w:type="default" r:id="rId8"/>
      <w:footerReference w:type="even"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13" w:rsidRDefault="007F1C13">
      <w:r>
        <w:separator/>
      </w:r>
    </w:p>
  </w:endnote>
  <w:endnote w:type="continuationSeparator" w:id="0">
    <w:p w:rsidR="007F1C13" w:rsidRDefault="007F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05" w:rsidRDefault="007F1C13" w:rsidP="00FA0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4D05" w:rsidRDefault="007F1C13" w:rsidP="00FA0B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05" w:rsidRDefault="007F1C13" w:rsidP="00FA0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EE0">
      <w:rPr>
        <w:rStyle w:val="PageNumber"/>
        <w:noProof/>
      </w:rPr>
      <w:t>3</w:t>
    </w:r>
    <w:r>
      <w:rPr>
        <w:rStyle w:val="PageNumber"/>
      </w:rPr>
      <w:fldChar w:fldCharType="end"/>
    </w:r>
  </w:p>
  <w:p w:rsidR="00904D05" w:rsidRDefault="007F1C13" w:rsidP="00FA0B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13" w:rsidRDefault="007F1C13">
      <w:r>
        <w:separator/>
      </w:r>
    </w:p>
  </w:footnote>
  <w:footnote w:type="continuationSeparator" w:id="0">
    <w:p w:rsidR="007F1C13" w:rsidRDefault="007F1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05" w:rsidRDefault="007F1C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6192;mso-position-horizontal:center;mso-position-horizontal-relative:margin;mso-position-vertical:center;mso-position-vertical-relative:margin" wrapcoords="21377 1117 15604 1210 15604 7821 12699 1769 12327 1117 12215 1490 11284 7541 8863 2421 8044 838 7895 1210 6033 1210 5921 1769 5921 6797 3948 2607 3091 1024 2942 1397 2681 1303 1974 1117 596 1210 559 16572 670 16852 708 16852 3128 16666 3761 16107 4208 15083 4581 13872 5214 15548 6368 17317 6554 16759 6554 12569 7299 14431 8975 17317 9124 16852 9943 16852 10055 17038 10465 16666 10577 16293 11321 11824 12141 11731 14301 16759 14897 16945 14859 16479 15828 16852 16051 17038 16163 16759 16200 9310 16982 11172 19961 17038 20036 16852 20297 16852 21228 2886 21377 3072 21488 2700 21488 1490 21377 1117" fillcolor="silver" stroked="f">
          <v:fill opacity=".5"/>
          <v:textpath style="font-family:&quot;Century Gothic&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05" w:rsidRDefault="007F1C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5168;mso-position-horizontal:center;mso-position-horizontal-relative:margin;mso-position-vertical:center;mso-position-vertical-relative:margin" wrapcoords="21377 1117 15604 1210 15604 7821 12699 1769 12327 1117 12215 1490 11284 7541 8863 2421 8044 838 7895 1210 6033 1210 5921 1769 5921 6797 3948 2607 3091 1024 2942 1397 2681 1303 1974 1117 596 1210 559 16572 670 16852 708 16852 3128 16666 3761 16107 4208 15083 4581 13872 5214 15548 6368 17317 6554 16759 6554 12569 7299 14431 8975 17317 9124 16852 9943 16852 10055 17038 10465 16666 10577 16293 11321 11824 12141 11731 14301 16759 14897 16945 14859 16479 15828 16852 16051 17038 16163 16759 16200 9310 16982 11172 19961 17038 20036 16852 20297 16852 21228 2886 21377 3072 21488 2700 21488 1490 21377 1117" fillcolor="silver" stroked="f">
          <v:fill opacity=".5"/>
          <v:textpath style="font-family:&quot;Century Gothic&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05" w:rsidRDefault="007F1C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7216;mso-position-horizontal:center;mso-position-horizontal-relative:margin;mso-position-vertical:center;mso-position-vertical-relative:margin" wrapcoords="21377 1117 15604 1210 15604 7821 12699 1769 12327 1117 12215 1490 11284 7541 8863 2421 8044 838 7895 1210 6033 1210 5921 1769 5921 6797 3948 2607 3091 1024 2942 1397 2681 1303 1974 1117 596 1210 559 16572 670 16852 708 16852 3128 16666 3761 16107 4208 15083 4581 13872 5214 15548 6368 17317 6554 16759 6554 12569 7299 14431 8975 17317 9124 16852 9943 16852 10055 17038 10465 16666 10577 16293 11321 11824 12141 11731 14301 16759 14897 16945 14859 16479 15828 16852 16051 17038 16163 16759 16200 9310 16982 11172 19961 17038 20036 16852 20297 16852 21228 2886 21377 3072 21488 2700 21488 1490 21377 1117" fillcolor="silver" stroked="f">
          <v:fill opacity=".5"/>
          <v:textpath style="font-family:&quot;Century Gothic&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02E"/>
    <w:multiLevelType w:val="hybridMultilevel"/>
    <w:tmpl w:val="2D6ACA5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507AA4"/>
    <w:multiLevelType w:val="hybridMultilevel"/>
    <w:tmpl w:val="53B8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27"/>
    <w:rsid w:val="0006636A"/>
    <w:rsid w:val="00105298"/>
    <w:rsid w:val="00577895"/>
    <w:rsid w:val="007F1C13"/>
    <w:rsid w:val="00827227"/>
    <w:rsid w:val="00B268ED"/>
    <w:rsid w:val="00BF6DF5"/>
    <w:rsid w:val="00CE3167"/>
    <w:rsid w:val="00EC1EE0"/>
    <w:rsid w:val="00F0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15:docId w15:val="{72DF068C-2097-4BC3-B45D-BB0316F3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227"/>
    <w:pPr>
      <w:jc w:val="left"/>
    </w:pPr>
    <w:rPr>
      <w:rFonts w:ascii="Century Gothic" w:eastAsia="Times New Roman"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7227"/>
    <w:pPr>
      <w:tabs>
        <w:tab w:val="center" w:pos="4320"/>
        <w:tab w:val="right" w:pos="8640"/>
      </w:tabs>
    </w:pPr>
  </w:style>
  <w:style w:type="character" w:customStyle="1" w:styleId="FooterChar">
    <w:name w:val="Footer Char"/>
    <w:basedOn w:val="DefaultParagraphFont"/>
    <w:link w:val="Footer"/>
    <w:rsid w:val="00827227"/>
    <w:rPr>
      <w:rFonts w:ascii="Century Gothic" w:eastAsia="Times New Roman" w:hAnsi="Century Gothic" w:cs="Times New Roman"/>
      <w:sz w:val="24"/>
      <w:szCs w:val="24"/>
    </w:rPr>
  </w:style>
  <w:style w:type="character" w:styleId="PageNumber">
    <w:name w:val="page number"/>
    <w:basedOn w:val="DefaultParagraphFont"/>
    <w:rsid w:val="00827227"/>
  </w:style>
  <w:style w:type="paragraph" w:styleId="Header">
    <w:name w:val="header"/>
    <w:basedOn w:val="Normal"/>
    <w:link w:val="HeaderChar"/>
    <w:rsid w:val="00827227"/>
    <w:pPr>
      <w:tabs>
        <w:tab w:val="center" w:pos="4320"/>
        <w:tab w:val="right" w:pos="8640"/>
      </w:tabs>
    </w:pPr>
  </w:style>
  <w:style w:type="character" w:customStyle="1" w:styleId="HeaderChar">
    <w:name w:val="Header Char"/>
    <w:basedOn w:val="DefaultParagraphFont"/>
    <w:link w:val="Header"/>
    <w:rsid w:val="00827227"/>
    <w:rPr>
      <w:rFonts w:ascii="Century Gothic" w:eastAsia="Times New Roman" w:hAnsi="Century Gothic" w:cs="Times New Roman"/>
      <w:sz w:val="24"/>
      <w:szCs w:val="24"/>
    </w:rPr>
  </w:style>
  <w:style w:type="paragraph" w:styleId="ListParagraph">
    <w:name w:val="List Paragraph"/>
    <w:basedOn w:val="Normal"/>
    <w:uiPriority w:val="34"/>
    <w:qFormat/>
    <w:rsid w:val="0082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County Administrator</cp:lastModifiedBy>
  <cp:revision>3</cp:revision>
  <dcterms:created xsi:type="dcterms:W3CDTF">2015-06-25T17:35:00Z</dcterms:created>
  <dcterms:modified xsi:type="dcterms:W3CDTF">2015-06-25T17:40:00Z</dcterms:modified>
</cp:coreProperties>
</file>